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0B53EB02" w:rsidR="005B361D" w:rsidRPr="00845AB1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 xml:space="preserve">한국식품연구원과 </w:t>
      </w:r>
      <w:proofErr w:type="spellStart"/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>할랄·비건</w:t>
      </w:r>
      <w:proofErr w:type="spellEnd"/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 xml:space="preserve"> 식품 분석 기술 협력 MOU 체결</w:t>
      </w:r>
    </w:p>
    <w:p w14:paraId="22283A45" w14:textId="593DD27F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>한국경제</w:t>
      </w:r>
    </w:p>
    <w:p w14:paraId="3D34F780" w14:textId="2156688A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>5.0</w:t>
      </w:r>
      <w:r w:rsidR="006D1606">
        <w:rPr>
          <w:rFonts w:ascii="맑은 고딕" w:eastAsia="맑은 고딕" w:hAnsi="맑은 고딕" w:cs="맑은 고딕" w:hint="eastAsia"/>
          <w:color w:val="000000"/>
          <w:szCs w:val="20"/>
        </w:rPr>
        <w:t>8.01</w:t>
      </w:r>
    </w:p>
    <w:p w14:paraId="2B3686EC" w14:textId="78BDF47D" w:rsidR="00845AB1" w:rsidRDefault="00000000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2E68BE24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식품안전</w:t>
      </w:r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진단 전문기업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지난 31일 한국식품연구원과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할랄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>·비건 식품 산업의 분석 기술 고도화 및 해외 인증 대응 협력 강화를 위한 업무협약(MOU)을 체결했다고 1일 밝혔다.</w:t>
      </w:r>
    </w:p>
    <w:p w14:paraId="03532EBE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934E353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이번</w:t>
      </w:r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협약은 국내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할랄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·비건 식품 기업의 글로벌 시장 진출과 경쟁력 제고를 목표로, ▲R&amp;D 기술 협력 ▲국내외 인증 제도 정보 공유 ▲전문 인력 교류 ▲신시장 공동 개척 등 다양한 분야에서의 협력을 추진할 예정이며,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세니젠의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고도화된 분석 플랫폼을 기반으로 해외 인증 취득을 실질적으로 지원하는 체계 구축에 중점을 둔다.</w:t>
      </w:r>
    </w:p>
    <w:p w14:paraId="22FFD6A3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BD9FD7C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유전자 마커 기반의 ‘HBI Core Platform’ 기술을 바탕으로, 분자진단 제품 개발 및 식품 분석 서비스를 제공해온 식품안전 진단 전문기업이다. 한국식품연구원은 국내 유일의 식품 분야 정부출연연구기관으로 식품산업 발전과 국민의 삶의 질 향상을 위한 R&amp;D 등을 수행하고 있다.</w:t>
      </w:r>
    </w:p>
    <w:p w14:paraId="04DE68D3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36813E8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세니젠의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대표 제품인 ‘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™ Real-time PCR Detection Kit’는 식품에 존재할 수 있는 세균, 바이러스, GMO(유전자변형농산물),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알레르겐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등 주요 위해 요소를 고감도로 검출하는 분자진단 솔루션이다.</w:t>
      </w:r>
    </w:p>
    <w:p w14:paraId="2AD0A065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DA318B9" w14:textId="0B27A139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한국식품연구원과</w:t>
      </w:r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공동 개발한 ‘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™ Halal-Animal Species Real-time PCR Detection Kit’는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할랄식품을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수출하는 기업의 애로를 해결하기 위해 개발됐다. 인증취득 편의성을 제공한다.</w:t>
      </w:r>
    </w:p>
    <w:p w14:paraId="24F8505F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5300AED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비건인증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시장에서는 ‘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™ Animal Species Real-time PCR Detection Kit’가 주목받고 있다.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한국비건인증원의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공식인증 제품으로 ‘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아누가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아시아 2024’에서 혁신 제품으로 선정됐으며, ISO17025 기반 KOLAS 공인시험기관 자격을 보유하고 있다.</w:t>
      </w:r>
    </w:p>
    <w:p w14:paraId="7F200BB2" w14:textId="77777777" w:rsidR="006D1606" w:rsidRPr="006D1606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6852CE98" w14:textId="383A6884" w:rsidR="006D1606" w:rsidRPr="006D1606" w:rsidRDefault="006D1606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 w:rsidRPr="006D1606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관계자는 “건강과 윤리적 소비에 대한 사회적 관심이 높아지면서, 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할랄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>·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비건뿐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아니라 연관된 뷰티 및 라이프스타일 산업도 빠르게 성장하고 있다”</w:t>
      </w:r>
      <w:proofErr w:type="spellStart"/>
      <w:r w:rsidRPr="006D1606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6D1606">
        <w:rPr>
          <w:rFonts w:ascii="맑은 고딕" w:eastAsia="맑은 고딕" w:hAnsi="맑은 고딕" w:cs="맑은 고딕"/>
          <w:color w:val="000000"/>
          <w:szCs w:val="20"/>
        </w:rPr>
        <w:t xml:space="preserve"> “이번 협약을 계기로 민·관 협력 기반의 글로벌 식품안전 체계 구축과 인증 대응 역량을 더욱 강화해 국내 기업의 해외 경쟁력을 뒷받침할 것”이라고 전했다.</w:t>
      </w:r>
    </w:p>
    <w:p w14:paraId="7520D8AE" w14:textId="77777777" w:rsidR="006D1606" w:rsidRPr="00845AB1" w:rsidRDefault="006D1606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1F31497C" w:rsidR="00D550DD" w:rsidRDefault="006D1606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대표이사(왼쪽), 홍석인 한국식품연구원 부원장</w:t>
      </w: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28D2BDA3" w:rsidR="002D3F7D" w:rsidRPr="002D3F7D" w:rsidRDefault="006D1606" w:rsidP="006D1606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6D1606">
        <w:rPr>
          <w:rFonts w:ascii="맑은 고딕" w:eastAsia="맑은 고딕" w:hAnsi="맑은 고딕" w:cs="맑은 고딕"/>
          <w:color w:val="000000"/>
          <w:szCs w:val="20"/>
        </w:rPr>
        <w:t>https://www.hankyung.com/article/202507313768O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B1095" w14:textId="77777777" w:rsidR="00C97D0D" w:rsidRDefault="00C97D0D" w:rsidP="00455BA1">
      <w:pPr>
        <w:spacing w:after="0" w:line="240" w:lineRule="auto"/>
      </w:pPr>
      <w:r>
        <w:separator/>
      </w:r>
    </w:p>
  </w:endnote>
  <w:endnote w:type="continuationSeparator" w:id="0">
    <w:p w14:paraId="6BDF9B15" w14:textId="77777777" w:rsidR="00C97D0D" w:rsidRDefault="00C97D0D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2987E" w14:textId="77777777" w:rsidR="00C97D0D" w:rsidRDefault="00C97D0D" w:rsidP="00455BA1">
      <w:pPr>
        <w:spacing w:after="0" w:line="240" w:lineRule="auto"/>
      </w:pPr>
      <w:r>
        <w:separator/>
      </w:r>
    </w:p>
  </w:footnote>
  <w:footnote w:type="continuationSeparator" w:id="0">
    <w:p w14:paraId="1BF3AD29" w14:textId="77777777" w:rsidR="00C97D0D" w:rsidRDefault="00C97D0D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653FB"/>
    <w:rsid w:val="000773B9"/>
    <w:rsid w:val="00132D78"/>
    <w:rsid w:val="00206388"/>
    <w:rsid w:val="00216E78"/>
    <w:rsid w:val="002D3F7D"/>
    <w:rsid w:val="0036554D"/>
    <w:rsid w:val="0037224D"/>
    <w:rsid w:val="003B4971"/>
    <w:rsid w:val="00455BA1"/>
    <w:rsid w:val="004F7294"/>
    <w:rsid w:val="005B361D"/>
    <w:rsid w:val="00626402"/>
    <w:rsid w:val="00683100"/>
    <w:rsid w:val="006D1606"/>
    <w:rsid w:val="00723674"/>
    <w:rsid w:val="007E4AEB"/>
    <w:rsid w:val="00834709"/>
    <w:rsid w:val="00845AB1"/>
    <w:rsid w:val="008855D8"/>
    <w:rsid w:val="00911D5F"/>
    <w:rsid w:val="00911F94"/>
    <w:rsid w:val="00980120"/>
    <w:rsid w:val="009A0B6B"/>
    <w:rsid w:val="00AD4D9E"/>
    <w:rsid w:val="00B10D83"/>
    <w:rsid w:val="00C04416"/>
    <w:rsid w:val="00C97D0D"/>
    <w:rsid w:val="00D12D18"/>
    <w:rsid w:val="00D4364D"/>
    <w:rsid w:val="00D550DD"/>
    <w:rsid w:val="00D83D16"/>
    <w:rsid w:val="00DA00B8"/>
    <w:rsid w:val="00DD44A4"/>
    <w:rsid w:val="00DE768D"/>
    <w:rsid w:val="00DF6DC8"/>
    <w:rsid w:val="00E079A4"/>
    <w:rsid w:val="00E4711D"/>
    <w:rsid w:val="00EF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066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568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714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631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2025-08-05T06:36:00Z</dcterms:created>
  <dcterms:modified xsi:type="dcterms:W3CDTF">2025-08-05T06:36:00Z</dcterms:modified>
  <cp:version>1200.0100.01</cp:version>
</cp:coreProperties>
</file>