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FB65" w14:textId="77777777" w:rsidR="004F7294" w:rsidRPr="00911D5F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 1</w:t>
      </w:r>
    </w:p>
    <w:p w14:paraId="7BBACE11" w14:textId="50A12059" w:rsidR="005B361D" w:rsidRPr="00911D5F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>기술력</w:t>
      </w:r>
      <w:r w:rsidR="005B361D" w:rsidRPr="00911D5F">
        <w:rPr>
          <w:rFonts w:ascii="맑은 고딕" w:eastAsia="맑은 고딕" w:hAnsi="맑은 고딕" w:cs="맑은 고딕"/>
          <w:color w:val="000000"/>
          <w:szCs w:val="20"/>
        </w:rPr>
        <w:t xml:space="preserve"> ‘</w:t>
      </w:r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>공인</w:t>
      </w:r>
      <w:r w:rsidR="005B361D" w:rsidRPr="00911D5F">
        <w:rPr>
          <w:rFonts w:ascii="맑은 고딕" w:eastAsia="맑은 고딕" w:hAnsi="맑은 고딕" w:cs="맑은 고딕"/>
          <w:color w:val="000000"/>
          <w:szCs w:val="20"/>
        </w:rPr>
        <w:t>’</w:t>
      </w:r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 xml:space="preserve">받은 </w:t>
      </w:r>
      <w:proofErr w:type="spellStart"/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>,</w:t>
      </w:r>
      <w:r w:rsidR="005B361D" w:rsidRPr="00911D5F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>해외진출 가속화</w:t>
      </w:r>
    </w:p>
    <w:p w14:paraId="32C7FCAB" w14:textId="69685043" w:rsidR="004F7294" w:rsidRPr="00911D5F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>더벨</w:t>
      </w:r>
      <w:proofErr w:type="spellEnd"/>
    </w:p>
    <w:p w14:paraId="3D34F780" w14:textId="1C1F420E" w:rsidR="004F7294" w:rsidRPr="00911D5F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911D5F">
        <w:rPr>
          <w:rFonts w:ascii="맑은 고딕" w:eastAsia="맑은 고딕" w:hAnsi="맑은 고딕" w:cs="맑은 고딕"/>
          <w:color w:val="000000"/>
          <w:szCs w:val="20"/>
        </w:rPr>
        <w:t>202</w:t>
      </w:r>
      <w:r w:rsidR="005B361D" w:rsidRPr="00911D5F">
        <w:rPr>
          <w:rFonts w:ascii="맑은 고딕" w:eastAsia="맑은 고딕" w:hAnsi="맑은 고딕" w:cs="맑은 고딕"/>
          <w:color w:val="000000"/>
          <w:szCs w:val="20"/>
        </w:rPr>
        <w:t>4.02.26</w:t>
      </w:r>
    </w:p>
    <w:p w14:paraId="3407B900" w14:textId="77777777" w:rsidR="004F7294" w:rsidRPr="00911D5F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11019F76" w14:textId="0A129F68" w:rsidR="004F7294" w:rsidRPr="00911D5F" w:rsidRDefault="005B361D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식품안전 1호 상장사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세니젠이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국제공인시험기관으로부터 ISO17025 인정을 취득해 식중독균 분자진단에 대한 시험분석 능력을 </w:t>
      </w:r>
      <w:proofErr w:type="gramStart"/>
      <w:r w:rsidRPr="00911D5F">
        <w:rPr>
          <w:rFonts w:ascii="맑은 고딕" w:eastAsia="맑은 고딕" w:hAnsi="맑은 고딕" w:hint="eastAsia"/>
          <w:color w:val="333333"/>
          <w:szCs w:val="20"/>
        </w:rPr>
        <w:t>검증 받았다</w:t>
      </w:r>
      <w:proofErr w:type="gram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.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세니젠은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이번 결과를 바탕으로 해외 진출을 가속화할 전략이다.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>해외 사업 확대를 비롯해 전반적인 사업 구조 개선을 통해 올해 실적 개선을 꾀한다. 하반기 중 흑자전환이 목표다.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Style w:val="a4"/>
          <w:rFonts w:ascii="맑은 고딕" w:eastAsia="맑은 고딕" w:hAnsi="맑은 고딕" w:hint="eastAsia"/>
          <w:color w:val="111111"/>
          <w:szCs w:val="20"/>
          <w:bdr w:val="none" w:sz="0" w:space="0" w:color="auto" w:frame="1"/>
        </w:rPr>
        <w:t>◇'장기' 성장 위한 사업구조 개선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 xml:space="preserve">23일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세니젠은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ISO/IEC 17025 국제공인시험기관 인정을 획득했다고 밝혔다. ISO/IEC 17025 인정은 국제표준화기구(ISO) 국제공인시험기관 인정을 의미한다. 우리나라에서는 한국인정기구(KOLAS)가 심사를 담당한다.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세니젠은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국내 최초로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식약처에서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고시한 6개 식중독균 분자진단 시험법에 대해 모두 인정을 획득했다. 해당 6개 균주는 장출혈성 대장균이나 살모넬라균과 같이 인체에 치명적인 식중독을 일으켜 검사가 의무화된 식중독균들을 포함하고 있다.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 xml:space="preserve">이번 인정으로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세니젠의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시험분석 결과는 국제 공인 시험성적서와 동등한 효력을 가질 수 있게 됐다. 글로벌 수준의 기술경쟁력을 바탕으로 해외 사업 확대를 추진할 계획이다.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 xml:space="preserve">지난해 11월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스팩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합병을 통해 코스닥 시장에 상장한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세니젠은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이를 통해 수익성 개선을 노리고 있다. 지난해에는 매출 223억원억원, 영업적자 63억원을 기록했다. 2022년에는 매출 268억원, 영업적자 41억원을 나타냈다. 미생물 분자진단 기술을 바탕으로 특례상장한 만큼 적자가 불가피한 측면이 있었으나 올해는 반등이 가능하다는 게 회사 측의 분석이다.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 xml:space="preserve">특히 작년에는 사업 구조 개선에 집중했다. 이익률이 낮은 상품을 이익률이 높은 자사 생산 제품으로 대체하는 과정에서 단기적으로 매출액은 줄었으나 중장기적으로 제품 매출 상승이 기대된다.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세니젠은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신속 PCR 분자진단 키트인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제네릭스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>(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Genelix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), NGS 기반 대량 분자진단 제품인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제넥스트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(GeNext), 식품안전검사 샘플링 및 전처리용 제품인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포랩스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>(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ForLabs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), 제빙기 안전관리 제품인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세니아이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>(Sani-I)를 주력으로 판매하고 있다.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박정웅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대표이사(</w:t>
      </w:r>
      <w:r w:rsidRPr="00911D5F">
        <w:rPr>
          <w:rStyle w:val="a4"/>
          <w:rFonts w:ascii="맑은 고딕" w:eastAsia="맑은 고딕" w:hAnsi="맑은 고딕" w:hint="eastAsia"/>
          <w:color w:val="111111"/>
          <w:szCs w:val="20"/>
          <w:bdr w:val="none" w:sz="0" w:space="0" w:color="auto" w:frame="1"/>
        </w:rPr>
        <w:t>사진</w:t>
      </w:r>
      <w:r w:rsidRPr="00911D5F">
        <w:rPr>
          <w:rFonts w:ascii="맑은 고딕" w:eastAsia="맑은 고딕" w:hAnsi="맑은 고딕" w:hint="eastAsia"/>
          <w:color w:val="333333"/>
          <w:szCs w:val="20"/>
        </w:rPr>
        <w:t>)는 "지난해 기존 제품 매출 규모를 확대하는 한편 장기적 성장을 위한 매출처 다변화에 매진했다"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며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"코스닥 시장 상장을 통한 자금 안정화와 사업구조 개선이 완료된 만큼 주주 권익 강화 및 주주가치 제고와 함께 올해 하반기 중 영업이익 흑자전환을 위해 노력하겠다"</w:t>
      </w:r>
      <w:r w:rsidRPr="00911D5F">
        <w:rPr>
          <w:rFonts w:ascii="맑은 고딕" w:eastAsia="맑은 고딕" w:hAnsi="맑은 고딕" w:hint="eastAsia"/>
          <w:color w:val="333333"/>
          <w:szCs w:val="20"/>
        </w:rPr>
        <w:lastRenderedPageBreak/>
        <w:t>고 밝혔다.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Style w:val="a4"/>
          <w:rFonts w:ascii="맑은 고딕" w:eastAsia="맑은 고딕" w:hAnsi="맑은 고딕" w:hint="eastAsia"/>
          <w:color w:val="111111"/>
          <w:szCs w:val="20"/>
          <w:bdr w:val="none" w:sz="0" w:space="0" w:color="auto" w:frame="1"/>
        </w:rPr>
        <w:t>◇</w:t>
      </w:r>
      <w:proofErr w:type="spellStart"/>
      <w:r w:rsidRPr="00911D5F">
        <w:rPr>
          <w:rStyle w:val="a4"/>
          <w:rFonts w:ascii="맑은 고딕" w:eastAsia="맑은 고딕" w:hAnsi="맑은 고딕" w:hint="eastAsia"/>
          <w:color w:val="111111"/>
          <w:szCs w:val="20"/>
          <w:bdr w:val="none" w:sz="0" w:space="0" w:color="auto" w:frame="1"/>
        </w:rPr>
        <w:t>태국·일본</w:t>
      </w:r>
      <w:proofErr w:type="spellEnd"/>
      <w:r w:rsidRPr="00911D5F">
        <w:rPr>
          <w:rStyle w:val="a4"/>
          <w:rFonts w:ascii="맑은 고딕" w:eastAsia="맑은 고딕" w:hAnsi="맑은 고딕" w:hint="eastAsia"/>
          <w:color w:val="111111"/>
          <w:szCs w:val="20"/>
          <w:bdr w:val="none" w:sz="0" w:space="0" w:color="auto" w:frame="1"/>
        </w:rPr>
        <w:t xml:space="preserve"> 넘어 선진시장 공략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 xml:space="preserve">제품 기술력을 바탕으로 해외 사업 고도화를 꾀한다. 지난해 개발된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제넥스트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>(GeNext)는 국내 대기업 2곳과 유전자 분자진단 전문기업 1곳에 납품이 진행되었으며 최근 해외에서도 성과가 드러나고 있다.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 xml:space="preserve">지난해 말 태국 과학기자재 전문 유통사인 스마트 사이언스(Smart Science Co., Ltd.)와 일본의 HACCP 인증 및 미생물 검사 전문 업체인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쿄와메디칼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>(Kyowa Medical System)과 제품 대리점 계약을 체결했으며 올해 인도네시아에 이어 일본의 첫 수출에 성공했다.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 xml:space="preserve">또한 글로벌 식품안전시장 내 경쟁력 확보를 위해 식중독 사망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원인균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3위로 알려진 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리스테리아균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검사 키트에 대한 AOAC(미국 공인분석화학회) 국제 인증과 아프리카 돼지 열병 바이러스(ASFV)에 대해 세계동물보건기구(WOAH) 인증을 추진하고 있다.</w:t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</w:r>
      <w:r w:rsidRPr="00911D5F">
        <w:rPr>
          <w:rFonts w:ascii="맑은 고딕" w:eastAsia="맑은 고딕" w:hAnsi="맑은 고딕" w:hint="eastAsia"/>
          <w:color w:val="333333"/>
          <w:szCs w:val="20"/>
        </w:rPr>
        <w:br/>
        <w:t>회사 관계자는 "일본이 아직까지 PCR 또는 NGS 기술을 활용한 분자진단 도입 초기단계이므로 시장 공략에 매진하고 있다"</w:t>
      </w:r>
      <w:proofErr w:type="spellStart"/>
      <w:r w:rsidRPr="00911D5F">
        <w:rPr>
          <w:rFonts w:ascii="맑은 고딕" w:eastAsia="맑은 고딕" w:hAnsi="맑은 고딕" w:hint="eastAsia"/>
          <w:color w:val="333333"/>
          <w:szCs w:val="20"/>
        </w:rPr>
        <w:t>며</w:t>
      </w:r>
      <w:proofErr w:type="spellEnd"/>
      <w:r w:rsidRPr="00911D5F">
        <w:rPr>
          <w:rFonts w:ascii="맑은 고딕" w:eastAsia="맑은 고딕" w:hAnsi="맑은 고딕" w:hint="eastAsia"/>
          <w:color w:val="333333"/>
          <w:szCs w:val="20"/>
        </w:rPr>
        <w:t xml:space="preserve"> "향후 선진시장인 미국과 경제성장이 빠른 베트남 등의 동남아 시장에도 진입해 매출을 상승시킬 것"이라고 말했다.</w:t>
      </w:r>
      <w:r w:rsidR="00000000" w:rsidRPr="00911D5F">
        <w:rPr>
          <w:rFonts w:ascii="맑은 고딕" w:eastAsia="맑은 고딕" w:hAnsi="맑은 고딕" w:cs="맑은 고딕"/>
          <w:color w:val="000000"/>
          <w:szCs w:val="20"/>
        </w:rPr>
        <w:br/>
      </w:r>
    </w:p>
    <w:p w14:paraId="064F366E" w14:textId="77777777" w:rsidR="004F7294" w:rsidRPr="00911D5F" w:rsidRDefault="004F7294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7E7D528" w14:textId="77777777" w:rsidR="004F7294" w:rsidRPr="00911D5F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3E9260B" w14:textId="33E09C13" w:rsidR="004F7294" w:rsidRPr="00911D5F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>(</w:t>
      </w:r>
      <w:proofErr w:type="spellStart"/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 xml:space="preserve"> 대표 </w:t>
      </w:r>
      <w:r w:rsidR="005B361D" w:rsidRPr="00911D5F">
        <w:rPr>
          <w:rFonts w:ascii="맑은 고딕" w:eastAsia="맑은 고딕" w:hAnsi="맑은 고딕" w:cs="맑은 고딕" w:hint="eastAsia"/>
          <w:color w:val="000000"/>
          <w:szCs w:val="20"/>
        </w:rPr>
        <w:t xml:space="preserve">프로필 </w:t>
      </w:r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>사진)</w:t>
      </w:r>
    </w:p>
    <w:p w14:paraId="2265248D" w14:textId="5A57D304" w:rsidR="004F7294" w:rsidRPr="00911D5F" w:rsidRDefault="005B361D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911D5F">
        <w:rPr>
          <w:rFonts w:ascii="맑은 고딕" w:eastAsia="맑은 고딕" w:hAnsi="맑은 고딕" w:cs="맑은 고딕"/>
          <w:color w:val="000000"/>
          <w:szCs w:val="20"/>
        </w:rPr>
        <w:t>(</w:t>
      </w:r>
      <w:proofErr w:type="spellStart"/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Pr="00911D5F">
        <w:rPr>
          <w:rFonts w:ascii="맑은 고딕" w:eastAsia="맑은 고딕" w:hAnsi="맑은 고딕" w:cs="맑은 고딕" w:hint="eastAsia"/>
          <w:color w:val="000000"/>
          <w:szCs w:val="20"/>
        </w:rPr>
        <w:t xml:space="preserve"> 국제공인시험기관 명패 사진)</w:t>
      </w:r>
    </w:p>
    <w:p w14:paraId="1D3803AD" w14:textId="77777777" w:rsidR="004F7294" w:rsidRPr="00911D5F" w:rsidRDefault="004F7294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8F1BE25" w14:textId="77777777" w:rsidR="004F7294" w:rsidRPr="00911D5F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911D5F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3D18510E" w14:textId="4BC68BB7" w:rsidR="004F7294" w:rsidRPr="00911D5F" w:rsidRDefault="005B361D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911D5F">
        <w:rPr>
          <w:rFonts w:ascii="맑은 고딕" w:eastAsia="맑은 고딕" w:hAnsi="맑은 고딕" w:cs="맑은 고딕"/>
          <w:color w:val="000000"/>
          <w:szCs w:val="20"/>
        </w:rPr>
        <w:t>https://www.thebell.co.kr/free/content/ArticleView.asp?key=202402231250411080107070</w:t>
      </w:r>
    </w:p>
    <w:p w14:paraId="68EA6817" w14:textId="77777777" w:rsidR="004F7294" w:rsidRPr="00911D5F" w:rsidRDefault="004F7294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3A82AAD" w14:textId="77777777" w:rsidR="004F7294" w:rsidRPr="00911D5F" w:rsidRDefault="004F7294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579ED09" w14:textId="77777777" w:rsidR="004F7294" w:rsidRPr="00911D5F" w:rsidRDefault="004F7294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sectPr w:rsidR="004F7294" w:rsidRPr="00911D5F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4F7294"/>
    <w:rsid w:val="005B361D"/>
    <w:rsid w:val="0091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2024-02-26T05:36:00Z</dcterms:created>
  <dcterms:modified xsi:type="dcterms:W3CDTF">2024-02-26T05:36:00Z</dcterms:modified>
  <cp:version>1200.0100.01</cp:version>
</cp:coreProperties>
</file>