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3F02719E" w:rsidR="005B361D" w:rsidRPr="000653FB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proofErr w:type="spellStart"/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엠폭스</w:t>
      </w:r>
      <w:proofErr w:type="spellEnd"/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 xml:space="preserve"> 진단키트 </w:t>
      </w:r>
      <w:proofErr w:type="spellStart"/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식약처</w:t>
      </w:r>
      <w:proofErr w:type="spellEnd"/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 xml:space="preserve"> 수출허가 획득</w:t>
      </w:r>
      <w:r w:rsidR="000653FB">
        <w:rPr>
          <w:rFonts w:ascii="맑은 고딕" w:eastAsia="맑은 고딕" w:hAnsi="맑은 고딕" w:cs="맑은 고딕"/>
          <w:color w:val="000000"/>
          <w:szCs w:val="20"/>
        </w:rPr>
        <w:t>…”</w:t>
      </w:r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아프리카 대륙 노크</w:t>
      </w:r>
      <w:r w:rsidR="000653FB">
        <w:rPr>
          <w:rFonts w:ascii="맑은 고딕" w:eastAsia="맑은 고딕" w:hAnsi="맑은 고딕" w:cs="맑은 고딕"/>
          <w:color w:val="000000"/>
          <w:szCs w:val="20"/>
        </w:rPr>
        <w:t>”</w:t>
      </w:r>
    </w:p>
    <w:p w14:paraId="22283A45" w14:textId="750E4105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아시아경제</w:t>
      </w:r>
    </w:p>
    <w:p w14:paraId="3D34F780" w14:textId="356F10BC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206388">
        <w:rPr>
          <w:rFonts w:ascii="맑은 고딕" w:eastAsia="맑은 고딕" w:hAnsi="맑은 고딕" w:cs="맑은 고딕"/>
          <w:color w:val="000000"/>
          <w:szCs w:val="20"/>
        </w:rPr>
        <w:t>4.</w:t>
      </w:r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10.17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5E0FDF59" w14:textId="77777777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653FB">
        <w:rPr>
          <w:rFonts w:ascii="맑은 고딕" w:eastAsia="맑은 고딕" w:hAnsi="맑은 고딕" w:cs="맑은 고딕" w:hint="eastAsia"/>
          <w:color w:val="000000"/>
          <w:szCs w:val="20"/>
        </w:rPr>
        <w:t>식품안전</w:t>
      </w:r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토탈솔루션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전문기업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은 식품의약품안전처(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식약처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)로부터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>(MPOX·원숭이두창) 바이러스 검사 진단키트 ‘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>™ Monkeypox Real-time PCR Detection Kit’에 대한 수출허가를 획득했다고 17일 밝혔다.</w:t>
      </w:r>
    </w:p>
    <w:p w14:paraId="4979B489" w14:textId="77777777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6F9FA90A" w14:textId="5D0FCDB3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653FB">
        <w:rPr>
          <w:rFonts w:ascii="맑은 고딕" w:eastAsia="맑은 고딕" w:hAnsi="맑은 고딕" w:cs="맑은 고딕" w:hint="eastAsia"/>
          <w:color w:val="000000"/>
          <w:szCs w:val="20"/>
        </w:rPr>
        <w:t>이번에</w:t>
      </w:r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허가받은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진단키트는 원숭이두창 바이러스 감염 증상이 있는 환자의 피부병변 검체에서 원숭이두창 바이러스 DNA를 식별하는 체외진단의료기기다. 해당 기기는 검체에서 추출한 바이러스 핵산(Viral DNA)을 이용해 감염 여부를 90분 이내에 확인할 수 있다.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지난 2023년 5월 이미 기술개발을 마치고 특허 등록을 완료하며 기술력을 인정받은 바 있다.</w:t>
      </w:r>
    </w:p>
    <w:p w14:paraId="3174572D" w14:textId="77777777" w:rsidR="000653FB" w:rsidRPr="000653FB" w:rsidRDefault="000653FB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862962B" w14:textId="77777777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엠폭스는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중서부 아프리카의 풍토병으로 바이러스 감염에 따른 급성 발열, 두통, 근육통 등을 보이고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수포성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발진 증상 등을 동반한다. 2022년 미주와 유럽 등에서 확산돼 세계보건기구(WHO)가 최고 수준 보건 경계태세인 국제적 공중보건 비상사태(PHEIC)를 선언했다가 확산세가 잦아들자 해제됐다. 그러나 올해 아프리카를 중심으로 전파 속도가 빠르고 상대적으로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치명률이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높은 새로운 변종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엠폭스가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확산되면서 지난 8월 WHO는 1년4개월 만에 다시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PHEIC를 2번째로 선포했다.</w:t>
      </w:r>
    </w:p>
    <w:p w14:paraId="19279E9B" w14:textId="193D6B9F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FFC4F84" w14:textId="77777777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WHO의 상황보고서에 따르면 올해 1월부터 9월 말까지 아프리카에서 6753건의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확진 사례와 996명의 사망자가 나왔다고 밝혔다. 이외 의심사례도 3만5525건에 달했다.</w:t>
      </w:r>
    </w:p>
    <w:p w14:paraId="2D833F10" w14:textId="645672E6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F1726ED" w14:textId="77777777" w:rsidR="000653FB" w:rsidRPr="000653FB" w:rsidRDefault="000653FB" w:rsidP="000653FB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관계자는 “이번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식약처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수출허가 승인으로 글로벌 국가에 대한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진단키트 판매가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가능해졌다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>”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“앞으로 전 세계적으로 확산되고 있는 </w:t>
      </w:r>
      <w:proofErr w:type="spellStart"/>
      <w:r w:rsidRPr="000653FB">
        <w:rPr>
          <w:rFonts w:ascii="맑은 고딕" w:eastAsia="맑은 고딕" w:hAnsi="맑은 고딕" w:cs="맑은 고딕"/>
          <w:color w:val="000000"/>
          <w:szCs w:val="20"/>
        </w:rPr>
        <w:t>엠폭스</w:t>
      </w:r>
      <w:proofErr w:type="spellEnd"/>
      <w:r w:rsidRPr="000653FB">
        <w:rPr>
          <w:rFonts w:ascii="맑은 고딕" w:eastAsia="맑은 고딕" w:hAnsi="맑은 고딕" w:cs="맑은 고딕"/>
          <w:color w:val="000000"/>
          <w:szCs w:val="20"/>
        </w:rPr>
        <w:t xml:space="preserve"> 바이러스에 대응하기 위해 우선적으로 아프리카 시장 선점에 나설 계획”이라고 밝혔다.</w:t>
      </w:r>
    </w:p>
    <w:p w14:paraId="7B80A82B" w14:textId="77777777" w:rsidR="000653FB" w:rsidRPr="000653FB" w:rsidRDefault="000653FB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4E0D99D7" w14:textId="7AD3AA76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2C24C34B" w:rsidR="00D550DD" w:rsidRDefault="000653FB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szCs w:val="20"/>
        </w:rPr>
        <w:t>-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23256166" w14:textId="26CC564D" w:rsidR="00D550DD" w:rsidRDefault="000653FB" w:rsidP="002D3F7D">
      <w:pPr>
        <w:spacing w:after="0" w:line="0" w:lineRule="atLeast"/>
      </w:pPr>
      <w:hyperlink r:id="rId6" w:history="1">
        <w:r w:rsidRPr="002B464A">
          <w:rPr>
            <w:rStyle w:val="a3"/>
          </w:rPr>
          <w:t>https://view.asiae.co.kr/article/2024101709021604541</w:t>
        </w:r>
      </w:hyperlink>
    </w:p>
    <w:p w14:paraId="7F2CA56B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959BA" w14:textId="77777777" w:rsidR="000773B9" w:rsidRDefault="000773B9" w:rsidP="00455BA1">
      <w:pPr>
        <w:spacing w:after="0" w:line="240" w:lineRule="auto"/>
      </w:pPr>
      <w:r>
        <w:separator/>
      </w:r>
    </w:p>
  </w:endnote>
  <w:endnote w:type="continuationSeparator" w:id="0">
    <w:p w14:paraId="2481F6D0" w14:textId="77777777" w:rsidR="000773B9" w:rsidRDefault="000773B9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7475C" w14:textId="77777777" w:rsidR="000773B9" w:rsidRDefault="000773B9" w:rsidP="00455BA1">
      <w:pPr>
        <w:spacing w:after="0" w:line="240" w:lineRule="auto"/>
      </w:pPr>
      <w:r>
        <w:separator/>
      </w:r>
    </w:p>
  </w:footnote>
  <w:footnote w:type="continuationSeparator" w:id="0">
    <w:p w14:paraId="1FBCBE5B" w14:textId="77777777" w:rsidR="000773B9" w:rsidRDefault="000773B9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206388"/>
    <w:rsid w:val="002D3F7D"/>
    <w:rsid w:val="0036554D"/>
    <w:rsid w:val="0037224D"/>
    <w:rsid w:val="00455BA1"/>
    <w:rsid w:val="004F7294"/>
    <w:rsid w:val="005B361D"/>
    <w:rsid w:val="00911D5F"/>
    <w:rsid w:val="00911F94"/>
    <w:rsid w:val="00980120"/>
    <w:rsid w:val="009A0B6B"/>
    <w:rsid w:val="00AD4D9E"/>
    <w:rsid w:val="00B10D83"/>
    <w:rsid w:val="00D12D18"/>
    <w:rsid w:val="00D550DD"/>
    <w:rsid w:val="00DA00B8"/>
    <w:rsid w:val="00DF6DC8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ew.asiae.co.kr/article/202410170902160454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2024-10-17T01:26:00Z</dcterms:created>
  <dcterms:modified xsi:type="dcterms:W3CDTF">2024-10-17T01:26:00Z</dcterms:modified>
  <cp:version>1200.0100.01</cp:version>
</cp:coreProperties>
</file>